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4D" w:rsidRPr="001F6702" w:rsidRDefault="00F34B4D">
      <w:pPr>
        <w:rPr>
          <w:rFonts w:ascii="Calibri" w:hAnsi="Calibri" w:cs="Calibri"/>
          <w:b/>
          <w:bCs/>
          <w:sz w:val="28"/>
          <w:szCs w:val="28"/>
        </w:rPr>
      </w:pPr>
      <w:r>
        <w:rPr>
          <w:rFonts w:ascii="Calibri" w:hAnsi="Calibri" w:cs="Calibri"/>
          <w:b/>
          <w:bCs/>
          <w:sz w:val="28"/>
          <w:szCs w:val="28"/>
        </w:rPr>
        <w:t>Distributeur automatique de boissons chaudes : location ou achat ?</w:t>
      </w:r>
      <w:bookmarkStart w:id="0" w:name="_GoBack"/>
      <w:bookmarkEnd w:id="0"/>
    </w:p>
    <w:p w:rsidR="00F34B4D" w:rsidRDefault="00F34B4D">
      <w:pPr>
        <w:jc w:val="both"/>
        <w:rPr>
          <w:rFonts w:ascii="Calibri" w:hAnsi="Calibri" w:cs="Calibri"/>
          <w:sz w:val="22"/>
          <w:szCs w:val="22"/>
        </w:rPr>
      </w:pPr>
    </w:p>
    <w:p w:rsidR="00F34B4D" w:rsidRPr="001F6702" w:rsidRDefault="00F34B4D">
      <w:pPr>
        <w:jc w:val="both"/>
        <w:rPr>
          <w:rFonts w:ascii="Calibri" w:hAnsi="Calibri" w:cs="Calibri"/>
          <w:i/>
          <w:iCs/>
          <w:sz w:val="22"/>
          <w:szCs w:val="22"/>
        </w:rPr>
      </w:pPr>
      <w:r>
        <w:rPr>
          <w:rFonts w:ascii="Calibri" w:hAnsi="Calibri" w:cs="Calibri"/>
          <w:i/>
          <w:iCs/>
          <w:sz w:val="22"/>
          <w:szCs w:val="22"/>
        </w:rPr>
        <w:t>Deux solutions s’offrent à vous pour investir dans un distributeur automatique de boissons chaudes : la location de matériel ou l’achat. Ces systèmes ont leurs avantages et inconvénients en fonction de la taille de votre structure, et il sera nécessaire de les recenser avant l’acquisition de votre distributeur automatique de boissons chaudes.</w:t>
      </w:r>
    </w:p>
    <w:p w:rsidR="00F34B4D" w:rsidRDefault="00F34B4D">
      <w:pPr>
        <w:jc w:val="both"/>
        <w:rPr>
          <w:rFonts w:ascii="Calibri" w:hAnsi="Calibri" w:cs="Calibri"/>
          <w:sz w:val="22"/>
          <w:szCs w:val="22"/>
        </w:rPr>
      </w:pPr>
    </w:p>
    <w:p w:rsidR="00F34B4D" w:rsidRPr="001F6702" w:rsidRDefault="00F34B4D">
      <w:pPr>
        <w:rPr>
          <w:rFonts w:ascii="Calibri" w:hAnsi="Calibri" w:cs="Calibri"/>
          <w:b/>
          <w:bCs/>
        </w:rPr>
      </w:pPr>
      <w:r>
        <w:rPr>
          <w:rFonts w:ascii="Calibri" w:hAnsi="Calibri" w:cs="Calibri"/>
          <w:b/>
          <w:bCs/>
        </w:rPr>
        <w:t>Location de machines</w:t>
      </w:r>
    </w:p>
    <w:p w:rsidR="00F34B4D" w:rsidRDefault="00F34B4D" w:rsidP="005D3C00">
      <w:pPr>
        <w:jc w:val="both"/>
        <w:rPr>
          <w:rFonts w:ascii="Calibri" w:hAnsi="Calibri" w:cs="Calibri"/>
          <w:sz w:val="22"/>
          <w:szCs w:val="22"/>
        </w:rPr>
      </w:pPr>
      <w:r>
        <w:rPr>
          <w:rFonts w:ascii="Calibri" w:hAnsi="Calibri" w:cs="Calibri"/>
          <w:sz w:val="22"/>
          <w:szCs w:val="22"/>
        </w:rPr>
        <w:t>La location d’un distributeur automatique de boisson en gestion partielle ou totale peut se réaliser grâce à des locations classiques ou des leasings. Le leasing (ou crédit-bail) s’étale en général sur deux années et vous offre la possibilité de faire assurer la maintenance, l’entretien et le réapprovisionnement de votre distributeur de boissons chaudes par un fournisseur tiers. Ce peut être avantageux si vous ne pouvez pas bénéficier d’un contrat en gestion totale car votre structure est trop petite. Le leasing vous permet alors de vous décharger de la tâche fastidieuse et dévoreuse de temps de gestion de votre distributeur automatique de boissons chaudes.</w:t>
      </w:r>
    </w:p>
    <w:p w:rsidR="00F34B4D" w:rsidRDefault="00F34B4D" w:rsidP="006672F6">
      <w:pPr>
        <w:jc w:val="both"/>
        <w:rPr>
          <w:rFonts w:ascii="Calibri" w:hAnsi="Calibri" w:cs="Calibri"/>
          <w:sz w:val="22"/>
          <w:szCs w:val="22"/>
        </w:rPr>
      </w:pPr>
      <w:r>
        <w:rPr>
          <w:rFonts w:ascii="Calibri" w:hAnsi="Calibri" w:cs="Calibri"/>
          <w:sz w:val="22"/>
          <w:szCs w:val="22"/>
        </w:rPr>
        <w:t>Si vous vous dirigez vers la location classique de votre distributeur automatique de boissons chaudes, vous vous engagerez pour une durée minimum de deux ans. Au terme du bail, vous ne bénéficierez pas de l’option d’achat à un tarif préférentiel, réservée au leasing. Enfin, dernier inconvénient, vous serez en charge de la gestion de votre machine sans possibilité de déléguer à une entreprise tierce.</w:t>
      </w:r>
    </w:p>
    <w:p w:rsidR="00F34B4D" w:rsidRDefault="00F34B4D" w:rsidP="006672F6">
      <w:pPr>
        <w:jc w:val="both"/>
        <w:rPr>
          <w:rFonts w:ascii="Calibri" w:hAnsi="Calibri" w:cs="Calibri"/>
          <w:sz w:val="22"/>
          <w:szCs w:val="22"/>
        </w:rPr>
      </w:pPr>
    </w:p>
    <w:p w:rsidR="00F34B4D" w:rsidRPr="006672F6" w:rsidRDefault="00F34B4D" w:rsidP="006672F6">
      <w:pPr>
        <w:jc w:val="both"/>
        <w:rPr>
          <w:rFonts w:ascii="Calibri" w:hAnsi="Calibri" w:cs="Calibri"/>
          <w:sz w:val="22"/>
          <w:szCs w:val="22"/>
        </w:rPr>
      </w:pPr>
      <w:r>
        <w:rPr>
          <w:rFonts w:ascii="Calibri" w:hAnsi="Calibri" w:cs="Calibri"/>
          <w:b/>
          <w:bCs/>
        </w:rPr>
        <w:t>Achat de machines</w:t>
      </w:r>
    </w:p>
    <w:p w:rsidR="00F34B4D" w:rsidRDefault="00F34B4D">
      <w:pPr>
        <w:jc w:val="both"/>
        <w:rPr>
          <w:rFonts w:ascii="Calibri" w:hAnsi="Calibri" w:cs="Calibri"/>
          <w:sz w:val="22"/>
          <w:szCs w:val="22"/>
        </w:rPr>
      </w:pPr>
      <w:r>
        <w:rPr>
          <w:rFonts w:ascii="Calibri" w:hAnsi="Calibri" w:cs="Calibri"/>
          <w:sz w:val="22"/>
          <w:szCs w:val="22"/>
        </w:rPr>
        <w:t>L’achat d’un distributeur automatique de boissons chaudes fait appel au principe de la gestion totale. En effet, hormis la garantie qui couvre durant 1 an voire 2 les pièces défectueuses et le déplacement d’un réparateur, toutes les autres opérations d’entretien, de réapprovisionnement, de choix des produits restent à votre charge en totalité. Si votre distributeur automatique de boissons chaudes nécessite un réassort régulier, cela implique qu’il faudra vous dégager du temps pour gérer l’appareil !</w:t>
      </w:r>
    </w:p>
    <w:p w:rsidR="00F34B4D" w:rsidRDefault="00F34B4D">
      <w:pPr>
        <w:jc w:val="both"/>
        <w:rPr>
          <w:rFonts w:ascii="Calibri" w:hAnsi="Calibri" w:cs="Calibri"/>
          <w:sz w:val="22"/>
          <w:szCs w:val="22"/>
        </w:rPr>
      </w:pPr>
      <w:r>
        <w:rPr>
          <w:rFonts w:ascii="Calibri" w:hAnsi="Calibri" w:cs="Calibri"/>
          <w:sz w:val="22"/>
          <w:szCs w:val="22"/>
        </w:rPr>
        <w:t>En ce qui concerne les prix d’achat d’un distributeur de boissons chaudes, ils sont très variables en fonction du modèle et de sa capacité. Cependant, les prix d’un distributeur de 500 gobelets débutent à partir de 2000 € HT tandis que, pour les gammes plus luxueuses, et les services de plus de 1000 gobelets, ils démarrent aux environs de 5000 € HT.</w:t>
      </w:r>
    </w:p>
    <w:sectPr w:rsidR="00F34B4D" w:rsidSect="009147C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740C8"/>
    <w:rsid w:val="00290BBE"/>
    <w:rsid w:val="003142E5"/>
    <w:rsid w:val="003C1C09"/>
    <w:rsid w:val="004C380B"/>
    <w:rsid w:val="004E1F75"/>
    <w:rsid w:val="005B3870"/>
    <w:rsid w:val="005D3C00"/>
    <w:rsid w:val="005E7F9A"/>
    <w:rsid w:val="00615622"/>
    <w:rsid w:val="006672F6"/>
    <w:rsid w:val="0076336D"/>
    <w:rsid w:val="007767F2"/>
    <w:rsid w:val="009147CD"/>
    <w:rsid w:val="00F34B4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CD"/>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9147CD"/>
  </w:style>
  <w:style w:type="character" w:customStyle="1" w:styleId="Absatz-Standardschriftart">
    <w:name w:val="Absatz-Standardschriftart"/>
    <w:uiPriority w:val="99"/>
    <w:rsid w:val="009147CD"/>
  </w:style>
  <w:style w:type="paragraph" w:customStyle="1" w:styleId="Titre2">
    <w:name w:val="Titre2"/>
    <w:basedOn w:val="Normal"/>
    <w:next w:val="BodyText"/>
    <w:uiPriority w:val="99"/>
    <w:rsid w:val="009147CD"/>
    <w:pPr>
      <w:keepNext/>
      <w:spacing w:before="240" w:after="120"/>
    </w:pPr>
    <w:rPr>
      <w:rFonts w:ascii="Arial" w:hAnsi="Arial" w:cs="Arial"/>
      <w:sz w:val="28"/>
      <w:szCs w:val="28"/>
    </w:rPr>
  </w:style>
  <w:style w:type="paragraph" w:styleId="BodyText">
    <w:name w:val="Body Text"/>
    <w:basedOn w:val="Normal"/>
    <w:link w:val="BodyTextChar"/>
    <w:uiPriority w:val="99"/>
    <w:rsid w:val="009147CD"/>
    <w:pPr>
      <w:spacing w:after="120"/>
    </w:pPr>
  </w:style>
  <w:style w:type="character" w:customStyle="1" w:styleId="BodyTextChar">
    <w:name w:val="Body Text Char"/>
    <w:basedOn w:val="DefaultParagraphFont"/>
    <w:link w:val="BodyText"/>
    <w:uiPriority w:val="99"/>
    <w:semiHidden/>
    <w:rsid w:val="006D7F72"/>
    <w:rPr>
      <w:rFonts w:eastAsia="Arial Unicode MS" w:cs="Mangal"/>
      <w:kern w:val="1"/>
      <w:sz w:val="24"/>
      <w:szCs w:val="21"/>
      <w:lang w:eastAsia="hi-IN" w:bidi="hi-IN"/>
    </w:rPr>
  </w:style>
  <w:style w:type="paragraph" w:styleId="List">
    <w:name w:val="List"/>
    <w:basedOn w:val="BodyText"/>
    <w:uiPriority w:val="99"/>
    <w:rsid w:val="009147CD"/>
  </w:style>
  <w:style w:type="paragraph" w:customStyle="1" w:styleId="Lgende2">
    <w:name w:val="Légende2"/>
    <w:basedOn w:val="Normal"/>
    <w:uiPriority w:val="99"/>
    <w:rsid w:val="009147CD"/>
    <w:pPr>
      <w:suppressLineNumbers/>
      <w:spacing w:before="120" w:after="120"/>
    </w:pPr>
    <w:rPr>
      <w:i/>
      <w:iCs/>
    </w:rPr>
  </w:style>
  <w:style w:type="paragraph" w:customStyle="1" w:styleId="Index">
    <w:name w:val="Index"/>
    <w:basedOn w:val="Normal"/>
    <w:uiPriority w:val="99"/>
    <w:rsid w:val="009147CD"/>
    <w:pPr>
      <w:suppressLineNumbers/>
    </w:pPr>
  </w:style>
  <w:style w:type="paragraph" w:customStyle="1" w:styleId="Titre1">
    <w:name w:val="Titre1"/>
    <w:basedOn w:val="Normal"/>
    <w:next w:val="BodyText"/>
    <w:uiPriority w:val="99"/>
    <w:rsid w:val="009147CD"/>
    <w:pPr>
      <w:keepNext/>
      <w:spacing w:before="240" w:after="120"/>
    </w:pPr>
    <w:rPr>
      <w:rFonts w:ascii="Arial" w:hAnsi="Arial" w:cs="Arial"/>
      <w:sz w:val="28"/>
      <w:szCs w:val="28"/>
    </w:rPr>
  </w:style>
  <w:style w:type="paragraph" w:customStyle="1" w:styleId="Lgende1">
    <w:name w:val="Légende1"/>
    <w:basedOn w:val="Normal"/>
    <w:uiPriority w:val="99"/>
    <w:rsid w:val="009147CD"/>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divs>
    <w:div w:id="496389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366</Words>
  <Characters>2014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2012-02-21T10:26:00Z</dcterms:created>
  <dcterms:modified xsi:type="dcterms:W3CDTF">2012-02-21T13:04:00Z</dcterms:modified>
</cp:coreProperties>
</file>