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958" w:rsidRPr="001F6702" w:rsidRDefault="000C7958">
      <w:pPr>
        <w:rPr>
          <w:rFonts w:ascii="Calibri" w:hAnsi="Calibri" w:cs="Calibri"/>
          <w:b/>
          <w:bCs/>
          <w:sz w:val="28"/>
          <w:szCs w:val="28"/>
        </w:rPr>
      </w:pPr>
      <w:r>
        <w:rPr>
          <w:rFonts w:ascii="Calibri" w:hAnsi="Calibri" w:cs="Calibri"/>
          <w:b/>
          <w:bCs/>
          <w:sz w:val="28"/>
          <w:szCs w:val="28"/>
        </w:rPr>
        <w:t>Achat d’un distributeur automatique</w:t>
      </w:r>
      <w:bookmarkStart w:id="0" w:name="_GoBack"/>
      <w:bookmarkEnd w:id="0"/>
    </w:p>
    <w:p w:rsidR="000C7958" w:rsidRDefault="000C7958">
      <w:pPr>
        <w:jc w:val="both"/>
        <w:rPr>
          <w:rFonts w:ascii="Calibri" w:hAnsi="Calibri" w:cs="Calibri"/>
          <w:sz w:val="22"/>
          <w:szCs w:val="22"/>
        </w:rPr>
      </w:pPr>
    </w:p>
    <w:p w:rsidR="000C7958" w:rsidRPr="001F6702" w:rsidRDefault="000C7958">
      <w:pPr>
        <w:jc w:val="both"/>
        <w:rPr>
          <w:rFonts w:ascii="Calibri" w:hAnsi="Calibri" w:cs="Calibri"/>
          <w:i/>
          <w:iCs/>
          <w:sz w:val="22"/>
          <w:szCs w:val="22"/>
        </w:rPr>
      </w:pPr>
      <w:r>
        <w:rPr>
          <w:rFonts w:ascii="Calibri" w:hAnsi="Calibri" w:cs="Calibri"/>
          <w:i/>
          <w:iCs/>
          <w:sz w:val="22"/>
          <w:szCs w:val="22"/>
        </w:rPr>
        <w:t>L’achat d’un distributeur automatique de boissons ou d’aliments se combine avec un contrat de gestion et maintenance. Deux solutions sont proposées par la plupart des fournisseurs lors de l’achat d’un distributeur automatique : la gestion totale ou la gestion partielle, appelée parfois autogestion.</w:t>
      </w:r>
    </w:p>
    <w:p w:rsidR="000C7958" w:rsidRDefault="000C7958">
      <w:pPr>
        <w:jc w:val="both"/>
        <w:rPr>
          <w:rFonts w:ascii="Calibri" w:hAnsi="Calibri" w:cs="Calibri"/>
          <w:sz w:val="22"/>
          <w:szCs w:val="22"/>
        </w:rPr>
      </w:pPr>
    </w:p>
    <w:p w:rsidR="000C7958" w:rsidRPr="001F6702" w:rsidRDefault="000C7958">
      <w:pPr>
        <w:rPr>
          <w:rFonts w:ascii="Calibri" w:hAnsi="Calibri" w:cs="Calibri"/>
          <w:b/>
          <w:bCs/>
        </w:rPr>
      </w:pPr>
      <w:r>
        <w:rPr>
          <w:rFonts w:ascii="Calibri" w:hAnsi="Calibri" w:cs="Calibri"/>
          <w:b/>
          <w:bCs/>
        </w:rPr>
        <w:t>Achat en gestion totale</w:t>
      </w:r>
    </w:p>
    <w:p w:rsidR="000C7958" w:rsidRDefault="000C7958">
      <w:pPr>
        <w:jc w:val="both"/>
        <w:rPr>
          <w:rFonts w:ascii="Calibri" w:hAnsi="Calibri" w:cs="Calibri"/>
          <w:sz w:val="22"/>
          <w:szCs w:val="22"/>
        </w:rPr>
      </w:pPr>
      <w:r>
        <w:rPr>
          <w:rFonts w:ascii="Calibri" w:hAnsi="Calibri" w:cs="Calibri"/>
          <w:sz w:val="22"/>
          <w:szCs w:val="22"/>
        </w:rPr>
        <w:t>Si au moment de l’achat de votre distributeur automatique vous optez pour un contrat en gestion totale, votre prestataire de service s’occupera de toutes les opérations sur votre machine. Il conservera également les bénéfices engendrés par l’exploitation de la machine. L’avantage pour une entreprise de choisir un achat de distributeur automatique avec ce principe d’exploitation peut éventuellement offrir l’opportunité  de bénéficier d’une installation gratuite de la machine. Ceci est bien sûr à négocier avec le fournisseur que vous aurez choisi. Le gestionnaire de la machine à boissons s’occupera à votre place du réassort de la machine, choisira les produits en fonction de vos goûts et effectuera la maintenance. L’achat d’un distributeur automatique en gestion totale est une solution parfaite si vous n’avez pas  de temps à perdre avec la gestion et les commandes de consommables. Cependant, c’est une formule peu recommandée aux petites entreprises puisque la gestion totale n’est possible que pour un minimum de chiffre d’affaires assuré au fournisseur.</w:t>
      </w:r>
    </w:p>
    <w:p w:rsidR="000C7958" w:rsidRDefault="000C7958">
      <w:pPr>
        <w:jc w:val="both"/>
        <w:rPr>
          <w:rFonts w:ascii="Calibri" w:hAnsi="Calibri" w:cs="Calibri"/>
          <w:sz w:val="22"/>
          <w:szCs w:val="22"/>
        </w:rPr>
      </w:pPr>
    </w:p>
    <w:p w:rsidR="000C7958" w:rsidRPr="001F6702" w:rsidRDefault="000C7958">
      <w:pPr>
        <w:rPr>
          <w:rFonts w:ascii="Calibri" w:hAnsi="Calibri" w:cs="Calibri"/>
          <w:b/>
          <w:bCs/>
        </w:rPr>
      </w:pPr>
      <w:r>
        <w:rPr>
          <w:rFonts w:ascii="Calibri" w:hAnsi="Calibri" w:cs="Calibri"/>
          <w:b/>
          <w:bCs/>
        </w:rPr>
        <w:t>Achat en gestion partielle</w:t>
      </w:r>
    </w:p>
    <w:p w:rsidR="000C7958" w:rsidRDefault="000C7958">
      <w:pPr>
        <w:jc w:val="both"/>
        <w:rPr>
          <w:rFonts w:ascii="Calibri" w:hAnsi="Calibri" w:cs="Calibri"/>
          <w:sz w:val="22"/>
          <w:szCs w:val="22"/>
        </w:rPr>
      </w:pPr>
      <w:r>
        <w:rPr>
          <w:rFonts w:ascii="Calibri" w:hAnsi="Calibri" w:cs="Calibri"/>
          <w:sz w:val="22"/>
          <w:szCs w:val="22"/>
        </w:rPr>
        <w:t>L’achat de votre distributeur automatique en gestion partielle ou autogestion implique que vous vous occupiez par vos propres moyens de la maintenance et du réapprovisionnement de votre équipement. En contrepartie, vous avez la possibilité de fixer vous-même les prix de vente des produits et conservez les éventuels bénéfices générés par la machine. L’achat de votre distributeur automatique en gestion partielle peut se financer de deux manières différentes : en leasing ou en location. Le leasing se déroule en général sur deux ans et vous pouvez prétendre à une option d’achat préférentiel en fin de bail. Avec ce contrat particulier, vous aurez la possibilité de souscrire un contrat complémentaire de maintenance du matériel. L’achat d’un distributeur automatique au terme d’une location classique vous engage pour deux ans minimum et vous oblige à assurer vous-même la maintenance.</w:t>
      </w:r>
    </w:p>
    <w:sectPr w:rsidR="000C7958" w:rsidSect="00AF778C">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20B43"/>
    <w:rsid w:val="000C7958"/>
    <w:rsid w:val="001F6702"/>
    <w:rsid w:val="002740C8"/>
    <w:rsid w:val="00290BBE"/>
    <w:rsid w:val="0039400E"/>
    <w:rsid w:val="003C1C09"/>
    <w:rsid w:val="004E1F75"/>
    <w:rsid w:val="00615622"/>
    <w:rsid w:val="007565A6"/>
    <w:rsid w:val="0076336D"/>
    <w:rsid w:val="007767F2"/>
    <w:rsid w:val="00A26054"/>
    <w:rsid w:val="00AF778C"/>
    <w:rsid w:val="00E54B16"/>
    <w:rsid w:val="00F9474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8C"/>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AF778C"/>
  </w:style>
  <w:style w:type="character" w:customStyle="1" w:styleId="Absatz-Standardschriftart">
    <w:name w:val="Absatz-Standardschriftart"/>
    <w:uiPriority w:val="99"/>
    <w:rsid w:val="00AF778C"/>
  </w:style>
  <w:style w:type="paragraph" w:customStyle="1" w:styleId="Titre2">
    <w:name w:val="Titre2"/>
    <w:basedOn w:val="Normal"/>
    <w:next w:val="BodyText"/>
    <w:uiPriority w:val="99"/>
    <w:rsid w:val="00AF778C"/>
    <w:pPr>
      <w:keepNext/>
      <w:spacing w:before="240" w:after="120"/>
    </w:pPr>
    <w:rPr>
      <w:rFonts w:ascii="Arial" w:hAnsi="Arial" w:cs="Arial"/>
      <w:sz w:val="28"/>
      <w:szCs w:val="28"/>
    </w:rPr>
  </w:style>
  <w:style w:type="paragraph" w:styleId="BodyText">
    <w:name w:val="Body Text"/>
    <w:basedOn w:val="Normal"/>
    <w:link w:val="BodyTextChar"/>
    <w:uiPriority w:val="99"/>
    <w:rsid w:val="00AF778C"/>
    <w:pPr>
      <w:spacing w:after="120"/>
    </w:pPr>
  </w:style>
  <w:style w:type="character" w:customStyle="1" w:styleId="BodyTextChar">
    <w:name w:val="Body Text Char"/>
    <w:basedOn w:val="DefaultParagraphFont"/>
    <w:link w:val="BodyText"/>
    <w:uiPriority w:val="99"/>
    <w:semiHidden/>
    <w:rsid w:val="00E42794"/>
    <w:rPr>
      <w:rFonts w:eastAsia="Arial Unicode MS" w:cs="Mangal"/>
      <w:kern w:val="1"/>
      <w:sz w:val="24"/>
      <w:szCs w:val="21"/>
      <w:lang w:eastAsia="hi-IN" w:bidi="hi-IN"/>
    </w:rPr>
  </w:style>
  <w:style w:type="paragraph" w:styleId="List">
    <w:name w:val="List"/>
    <w:basedOn w:val="BodyText"/>
    <w:uiPriority w:val="99"/>
    <w:rsid w:val="00AF778C"/>
  </w:style>
  <w:style w:type="paragraph" w:customStyle="1" w:styleId="Lgende2">
    <w:name w:val="Légende2"/>
    <w:basedOn w:val="Normal"/>
    <w:uiPriority w:val="99"/>
    <w:rsid w:val="00AF778C"/>
    <w:pPr>
      <w:suppressLineNumbers/>
      <w:spacing w:before="120" w:after="120"/>
    </w:pPr>
    <w:rPr>
      <w:i/>
      <w:iCs/>
    </w:rPr>
  </w:style>
  <w:style w:type="paragraph" w:customStyle="1" w:styleId="Index">
    <w:name w:val="Index"/>
    <w:basedOn w:val="Normal"/>
    <w:uiPriority w:val="99"/>
    <w:rsid w:val="00AF778C"/>
    <w:pPr>
      <w:suppressLineNumbers/>
    </w:pPr>
  </w:style>
  <w:style w:type="paragraph" w:customStyle="1" w:styleId="Titre1">
    <w:name w:val="Titre1"/>
    <w:basedOn w:val="Normal"/>
    <w:next w:val="BodyText"/>
    <w:uiPriority w:val="99"/>
    <w:rsid w:val="00AF778C"/>
    <w:pPr>
      <w:keepNext/>
      <w:spacing w:before="240" w:after="120"/>
    </w:pPr>
    <w:rPr>
      <w:rFonts w:ascii="Arial" w:hAnsi="Arial" w:cs="Arial"/>
      <w:sz w:val="28"/>
      <w:szCs w:val="28"/>
    </w:rPr>
  </w:style>
  <w:style w:type="paragraph" w:customStyle="1" w:styleId="Lgende1">
    <w:name w:val="Légende1"/>
    <w:basedOn w:val="Normal"/>
    <w:uiPriority w:val="99"/>
    <w:rsid w:val="00AF778C"/>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1</Pages>
  <Words>360</Words>
  <Characters>1986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4</cp:revision>
  <cp:lastPrinted>1900-12-31T23:00:00Z</cp:lastPrinted>
  <dcterms:created xsi:type="dcterms:W3CDTF">2012-02-21T10:00:00Z</dcterms:created>
  <dcterms:modified xsi:type="dcterms:W3CDTF">2012-02-21T12:55:00Z</dcterms:modified>
</cp:coreProperties>
</file>