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E8" w:rsidRPr="001F6702" w:rsidRDefault="00745BE8">
      <w:pPr>
        <w:rPr>
          <w:rFonts w:ascii="Calibri" w:hAnsi="Calibri" w:cs="Calibri"/>
          <w:b/>
          <w:bCs/>
          <w:sz w:val="28"/>
          <w:szCs w:val="28"/>
        </w:rPr>
      </w:pPr>
      <w:r>
        <w:rPr>
          <w:rFonts w:ascii="Calibri" w:hAnsi="Calibri" w:cs="Calibri"/>
          <w:b/>
          <w:bCs/>
          <w:sz w:val="28"/>
          <w:szCs w:val="28"/>
        </w:rPr>
        <w:t>Différences entre mise sous pli et machine à affranchir</w:t>
      </w:r>
      <w:bookmarkStart w:id="0" w:name="_GoBack"/>
      <w:bookmarkEnd w:id="0"/>
    </w:p>
    <w:p w:rsidR="00745BE8" w:rsidRDefault="00745BE8">
      <w:pPr>
        <w:jc w:val="both"/>
        <w:rPr>
          <w:rFonts w:ascii="Calibri" w:hAnsi="Calibri" w:cs="Calibri"/>
          <w:sz w:val="22"/>
          <w:szCs w:val="22"/>
        </w:rPr>
      </w:pPr>
    </w:p>
    <w:p w:rsidR="00745BE8" w:rsidRPr="001F6702" w:rsidRDefault="00745BE8">
      <w:pPr>
        <w:jc w:val="both"/>
        <w:rPr>
          <w:rFonts w:ascii="Calibri" w:hAnsi="Calibri" w:cs="Calibri"/>
          <w:i/>
          <w:iCs/>
          <w:sz w:val="22"/>
          <w:szCs w:val="22"/>
        </w:rPr>
      </w:pPr>
      <w:r>
        <w:rPr>
          <w:rFonts w:ascii="Calibri" w:hAnsi="Calibri" w:cs="Calibri"/>
          <w:i/>
          <w:iCs/>
          <w:sz w:val="22"/>
          <w:szCs w:val="22"/>
        </w:rPr>
        <w:t>La mise sous pli et l’affranchissement sont deux opérations de traitement du courrier, réalisables en entreprise grâce à des équipements proposés par des fournisseurs agréés par La Poste. La mise sous pli nécessite une machine différente de celle de l’affranchissement, mais elles peuvent se connecter l’une à l’autre pour un traitement totalement automatisé du courrier.</w:t>
      </w:r>
    </w:p>
    <w:p w:rsidR="00745BE8" w:rsidRDefault="00745BE8">
      <w:pPr>
        <w:jc w:val="both"/>
        <w:rPr>
          <w:rFonts w:ascii="Calibri" w:hAnsi="Calibri" w:cs="Calibri"/>
          <w:sz w:val="22"/>
          <w:szCs w:val="22"/>
        </w:rPr>
      </w:pPr>
    </w:p>
    <w:p w:rsidR="00745BE8" w:rsidRPr="001F6702" w:rsidRDefault="00745BE8">
      <w:pPr>
        <w:rPr>
          <w:rFonts w:ascii="Calibri" w:hAnsi="Calibri" w:cs="Calibri"/>
          <w:b/>
          <w:bCs/>
        </w:rPr>
      </w:pPr>
      <w:r>
        <w:rPr>
          <w:rFonts w:ascii="Calibri" w:hAnsi="Calibri" w:cs="Calibri"/>
          <w:b/>
          <w:bCs/>
        </w:rPr>
        <w:t>Différences entre les équipements</w:t>
      </w:r>
    </w:p>
    <w:p w:rsidR="00745BE8" w:rsidRDefault="00745BE8">
      <w:pPr>
        <w:jc w:val="both"/>
        <w:rPr>
          <w:rFonts w:ascii="Calibri" w:hAnsi="Calibri" w:cs="Calibri"/>
          <w:sz w:val="22"/>
          <w:szCs w:val="22"/>
        </w:rPr>
      </w:pPr>
      <w:r>
        <w:rPr>
          <w:rFonts w:ascii="Calibri" w:hAnsi="Calibri" w:cs="Calibri"/>
          <w:sz w:val="22"/>
          <w:szCs w:val="22"/>
        </w:rPr>
        <w:t>La mise sous pli est une opération de traitement du courrier qui se réalise grâce à une machine. En fonction des critères enregistrés par les utilisateurs, l’équipement de mise sous pli détermine la taille des enveloppes à utiliser et se charge également de plier les courriers au bon format pour des présentations très professionnelles. Ce matériel performant propose aussi la mise sous pli de lettres aux contenus confidentiels ou sensibles grâce à des enveloppes doublées et renforcées.</w:t>
      </w:r>
    </w:p>
    <w:p w:rsidR="00745BE8" w:rsidRDefault="00745BE8">
      <w:pPr>
        <w:jc w:val="both"/>
        <w:rPr>
          <w:rFonts w:ascii="Calibri" w:hAnsi="Calibri" w:cs="Calibri"/>
          <w:sz w:val="22"/>
          <w:szCs w:val="22"/>
        </w:rPr>
      </w:pPr>
      <w:r>
        <w:rPr>
          <w:rFonts w:ascii="Calibri" w:hAnsi="Calibri" w:cs="Calibri"/>
          <w:sz w:val="22"/>
          <w:szCs w:val="22"/>
        </w:rPr>
        <w:t>Les machines à affranchir sont des équipements techniques qui sont loués par des fournisseurs spécifiques. Ces matériels ne se destinent qu’à l’affranchissement des lettres et des colis en entreprise. Selon les modèles, il est possible d’affranchir des quantités de courriers différents, ce qui rend ces machines utiles dans toutes les entreprises, quel que soit le nombre d’expédition quotidien.</w:t>
      </w:r>
    </w:p>
    <w:p w:rsidR="00745BE8" w:rsidRDefault="00745BE8">
      <w:pPr>
        <w:jc w:val="both"/>
        <w:rPr>
          <w:rFonts w:ascii="Calibri" w:hAnsi="Calibri" w:cs="Calibri"/>
          <w:color w:val="FF0000"/>
          <w:sz w:val="22"/>
          <w:szCs w:val="22"/>
        </w:rPr>
      </w:pPr>
      <w:r>
        <w:rPr>
          <w:rFonts w:ascii="Calibri" w:hAnsi="Calibri" w:cs="Calibri"/>
          <w:sz w:val="22"/>
          <w:szCs w:val="22"/>
        </w:rPr>
        <w:t>Ces deux équipements de traitement du courrier en entreprise ont donc des usages différents et ne peuvent pas se substituer l’un à l’autre. En revanche, il est possible de les associer pour une solution entièrement automatisée d’envoi du courrier.</w:t>
      </w:r>
    </w:p>
    <w:p w:rsidR="00745BE8" w:rsidRDefault="00745BE8">
      <w:pPr>
        <w:jc w:val="both"/>
        <w:rPr>
          <w:rFonts w:ascii="Calibri" w:hAnsi="Calibri" w:cs="Calibri"/>
          <w:sz w:val="22"/>
          <w:szCs w:val="22"/>
        </w:rPr>
      </w:pPr>
    </w:p>
    <w:p w:rsidR="00745BE8" w:rsidRDefault="00745BE8">
      <w:pPr>
        <w:rPr>
          <w:rFonts w:ascii="Calibri" w:hAnsi="Calibri" w:cs="Calibri"/>
          <w:b/>
          <w:bCs/>
        </w:rPr>
      </w:pPr>
      <w:r>
        <w:rPr>
          <w:rFonts w:ascii="Calibri" w:hAnsi="Calibri" w:cs="Calibri"/>
          <w:b/>
          <w:bCs/>
        </w:rPr>
        <w:t>Avantages</w:t>
      </w:r>
    </w:p>
    <w:p w:rsidR="00745BE8" w:rsidRDefault="00745BE8">
      <w:pPr>
        <w:jc w:val="both"/>
        <w:rPr>
          <w:rFonts w:ascii="Calibri" w:hAnsi="Calibri" w:cs="Calibri"/>
          <w:sz w:val="22"/>
          <w:szCs w:val="22"/>
        </w:rPr>
      </w:pPr>
      <w:r>
        <w:rPr>
          <w:rFonts w:ascii="Calibri" w:hAnsi="Calibri" w:cs="Calibri"/>
          <w:sz w:val="22"/>
          <w:szCs w:val="22"/>
        </w:rPr>
        <w:t>Associer une machine de mise sous pli à une affranchisseuse est avantageux en entreprise car cette complémentarité permet de libérer totalement les salariés de toutes les opérations liés à l’expédition du courrier. Il suffit de déposer son courrier sur la machine, de choisir le programme adéquat et la machine s’occupe de tout le reste. Elle pèse le courrier, l’affranchit au tarif en vigueur, appose l’empreinte publicitaire de l’entreprise et gère la mise sous pli. Lorsque toutes ces opérations sont terminées, le courrier peut être déposé dans n’importe quelle boite aux lettres. Il est même possible de souscrire un abonnement auprès de La Poste pour une levée postale en entreprise. Ces solutions sont faciles et rapides à mettre en place au sein des firmes professionnelles.</w:t>
      </w:r>
    </w:p>
    <w:sectPr w:rsidR="00745BE8" w:rsidSect="002704E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704C7"/>
    <w:rsid w:val="00137742"/>
    <w:rsid w:val="001F6702"/>
    <w:rsid w:val="002704E4"/>
    <w:rsid w:val="002740C8"/>
    <w:rsid w:val="00290BBE"/>
    <w:rsid w:val="003C1C09"/>
    <w:rsid w:val="004736BB"/>
    <w:rsid w:val="004E1F75"/>
    <w:rsid w:val="00615622"/>
    <w:rsid w:val="00745BE8"/>
    <w:rsid w:val="007767F2"/>
    <w:rsid w:val="00CC62DC"/>
    <w:rsid w:val="00D3378A"/>
    <w:rsid w:val="00D556E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E4"/>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2704E4"/>
  </w:style>
  <w:style w:type="character" w:customStyle="1" w:styleId="Absatz-Standardschriftart">
    <w:name w:val="Absatz-Standardschriftart"/>
    <w:uiPriority w:val="99"/>
    <w:rsid w:val="002704E4"/>
  </w:style>
  <w:style w:type="paragraph" w:customStyle="1" w:styleId="Titre2">
    <w:name w:val="Titre2"/>
    <w:basedOn w:val="Normal"/>
    <w:next w:val="BodyText"/>
    <w:uiPriority w:val="99"/>
    <w:rsid w:val="002704E4"/>
    <w:pPr>
      <w:keepNext/>
      <w:spacing w:before="240" w:after="120"/>
    </w:pPr>
    <w:rPr>
      <w:rFonts w:ascii="Arial" w:hAnsi="Arial" w:cs="Arial"/>
      <w:sz w:val="28"/>
      <w:szCs w:val="28"/>
    </w:rPr>
  </w:style>
  <w:style w:type="paragraph" w:styleId="BodyText">
    <w:name w:val="Body Text"/>
    <w:basedOn w:val="Normal"/>
    <w:link w:val="BodyTextChar"/>
    <w:uiPriority w:val="99"/>
    <w:rsid w:val="002704E4"/>
    <w:pPr>
      <w:spacing w:after="120"/>
    </w:pPr>
  </w:style>
  <w:style w:type="character" w:customStyle="1" w:styleId="BodyTextChar">
    <w:name w:val="Body Text Char"/>
    <w:basedOn w:val="DefaultParagraphFont"/>
    <w:link w:val="BodyText"/>
    <w:uiPriority w:val="99"/>
    <w:semiHidden/>
    <w:rsid w:val="00223AA5"/>
    <w:rPr>
      <w:rFonts w:eastAsia="Arial Unicode MS" w:cs="Mangal"/>
      <w:kern w:val="1"/>
      <w:sz w:val="24"/>
      <w:szCs w:val="21"/>
      <w:lang w:eastAsia="hi-IN" w:bidi="hi-IN"/>
    </w:rPr>
  </w:style>
  <w:style w:type="paragraph" w:styleId="List">
    <w:name w:val="List"/>
    <w:basedOn w:val="BodyText"/>
    <w:uiPriority w:val="99"/>
    <w:rsid w:val="002704E4"/>
  </w:style>
  <w:style w:type="paragraph" w:customStyle="1" w:styleId="Lgende2">
    <w:name w:val="Légende2"/>
    <w:basedOn w:val="Normal"/>
    <w:uiPriority w:val="99"/>
    <w:rsid w:val="002704E4"/>
    <w:pPr>
      <w:suppressLineNumbers/>
      <w:spacing w:before="120" w:after="120"/>
    </w:pPr>
    <w:rPr>
      <w:i/>
      <w:iCs/>
    </w:rPr>
  </w:style>
  <w:style w:type="paragraph" w:customStyle="1" w:styleId="Index">
    <w:name w:val="Index"/>
    <w:basedOn w:val="Normal"/>
    <w:uiPriority w:val="99"/>
    <w:rsid w:val="002704E4"/>
    <w:pPr>
      <w:suppressLineNumbers/>
    </w:pPr>
  </w:style>
  <w:style w:type="paragraph" w:customStyle="1" w:styleId="Titre1">
    <w:name w:val="Titre1"/>
    <w:basedOn w:val="Normal"/>
    <w:next w:val="BodyText"/>
    <w:uiPriority w:val="99"/>
    <w:rsid w:val="002704E4"/>
    <w:pPr>
      <w:keepNext/>
      <w:spacing w:before="240" w:after="120"/>
    </w:pPr>
    <w:rPr>
      <w:rFonts w:ascii="Arial" w:hAnsi="Arial" w:cs="Arial"/>
      <w:sz w:val="28"/>
      <w:szCs w:val="28"/>
    </w:rPr>
  </w:style>
  <w:style w:type="paragraph" w:customStyle="1" w:styleId="Lgende1">
    <w:name w:val="Légende1"/>
    <w:basedOn w:val="Normal"/>
    <w:uiPriority w:val="99"/>
    <w:rsid w:val="002704E4"/>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368</Words>
  <Characters>2025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2012-02-13T10:32:00Z</dcterms:created>
  <dcterms:modified xsi:type="dcterms:W3CDTF">2012-02-13T16:51:00Z</dcterms:modified>
</cp:coreProperties>
</file>