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DD" w:rsidRPr="001F6702" w:rsidRDefault="00794DDD">
      <w:pPr>
        <w:rPr>
          <w:rFonts w:ascii="Calibri" w:hAnsi="Calibri" w:cs="Calibri"/>
          <w:b/>
          <w:bCs/>
          <w:sz w:val="28"/>
          <w:szCs w:val="28"/>
        </w:rPr>
      </w:pPr>
      <w:r>
        <w:rPr>
          <w:rFonts w:ascii="Calibri" w:hAnsi="Calibri" w:cs="Calibri"/>
          <w:b/>
          <w:bCs/>
          <w:sz w:val="28"/>
          <w:szCs w:val="28"/>
        </w:rPr>
        <w:t>Mise sous pli Carat ISIPLI</w:t>
      </w:r>
      <w:bookmarkStart w:id="0" w:name="_GoBack"/>
      <w:bookmarkEnd w:id="0"/>
    </w:p>
    <w:p w:rsidR="00794DDD" w:rsidRDefault="00794DDD">
      <w:pPr>
        <w:jc w:val="both"/>
        <w:rPr>
          <w:rFonts w:ascii="Calibri" w:hAnsi="Calibri" w:cs="Calibri"/>
          <w:sz w:val="22"/>
          <w:szCs w:val="22"/>
        </w:rPr>
      </w:pPr>
    </w:p>
    <w:p w:rsidR="00794DDD" w:rsidRPr="001F6702" w:rsidRDefault="00794DDD">
      <w:pPr>
        <w:jc w:val="both"/>
        <w:rPr>
          <w:rFonts w:ascii="Calibri" w:hAnsi="Calibri" w:cs="Calibri"/>
          <w:i/>
          <w:iCs/>
          <w:sz w:val="22"/>
          <w:szCs w:val="22"/>
        </w:rPr>
      </w:pPr>
      <w:r>
        <w:rPr>
          <w:rFonts w:ascii="Calibri" w:hAnsi="Calibri" w:cs="Calibri"/>
          <w:i/>
          <w:iCs/>
          <w:sz w:val="22"/>
          <w:szCs w:val="22"/>
        </w:rPr>
        <w:t>Les machines de mise sous pli en entreprise procurent un véritable gain de temps aux utilisateurs. Ce matériel réalise la mise sous pli de tout type de courrier de format lettre. Elle permet de donner une image très professionnelle  d’une société tout en personnalisant les courriers.</w:t>
      </w:r>
    </w:p>
    <w:p w:rsidR="00794DDD" w:rsidRDefault="00794DDD">
      <w:pPr>
        <w:jc w:val="both"/>
        <w:rPr>
          <w:rFonts w:ascii="Calibri" w:hAnsi="Calibri" w:cs="Calibri"/>
          <w:sz w:val="22"/>
          <w:szCs w:val="22"/>
        </w:rPr>
      </w:pPr>
    </w:p>
    <w:p w:rsidR="00794DDD" w:rsidRPr="001F6702" w:rsidRDefault="00794DDD">
      <w:pPr>
        <w:rPr>
          <w:rFonts w:ascii="Calibri" w:hAnsi="Calibri" w:cs="Calibri"/>
          <w:b/>
          <w:bCs/>
        </w:rPr>
      </w:pPr>
      <w:r>
        <w:rPr>
          <w:rFonts w:ascii="Calibri" w:hAnsi="Calibri" w:cs="Calibri"/>
          <w:b/>
          <w:bCs/>
        </w:rPr>
        <w:t>Avantages et inconvénients</w:t>
      </w:r>
    </w:p>
    <w:p w:rsidR="00794DDD" w:rsidRDefault="00794DDD">
      <w:pPr>
        <w:jc w:val="both"/>
        <w:rPr>
          <w:rFonts w:ascii="Calibri" w:hAnsi="Calibri" w:cs="Calibri"/>
          <w:color w:val="FF0000"/>
          <w:sz w:val="22"/>
          <w:szCs w:val="22"/>
        </w:rPr>
      </w:pPr>
      <w:r>
        <w:rPr>
          <w:rFonts w:ascii="Calibri" w:hAnsi="Calibri" w:cs="Calibri"/>
          <w:sz w:val="22"/>
          <w:szCs w:val="22"/>
        </w:rPr>
        <w:t>La mise sous pli  génère automatiquement des enveloppes sur mesure de qualité professionnelle. Les avantages sont nombreux à investir dans une machine de mise sous pli dans une société. Le petit gabarit de ce matériel permet de l’installer facilement au sein d’un bureau ou d’un service afin qu’il soit accessible à tous les salariés. Chaque membre du personnel a, dès lors, la possibilité de mettre sous enveloppe son courrier, ce qui fait gagner un temps précieux aux services administratifs. La machine de mise sous pli traite jusqu’à 1350 lettres par heure. La présence d’un écran tactile pour le choix des modèles de lettres incorporés facilite grandement l’utilisation de l’équipement par les salariés de l’entreprise. Les modèles de machines de la marque Carat sont les plus répandus en France. Ce sont les fournisseurs d’affranchisseuses homologuées par La Poste qui sont également autorisés à délivrer ces matériels aux entrepreneurs.  L’inconvénient principal des machines à mise sous pli réside dans le nombre de courriers traités. En effet, elles sont plutôt destinées à des entreprises expédiant de nombreuses lettres quotidiennement.</w:t>
      </w:r>
    </w:p>
    <w:p w:rsidR="00794DDD" w:rsidRDefault="00794DDD">
      <w:pPr>
        <w:jc w:val="both"/>
        <w:rPr>
          <w:rFonts w:ascii="Calibri" w:hAnsi="Calibri" w:cs="Calibri"/>
          <w:sz w:val="22"/>
          <w:szCs w:val="22"/>
        </w:rPr>
      </w:pPr>
    </w:p>
    <w:p w:rsidR="00794DDD" w:rsidRPr="001F6702" w:rsidRDefault="00794DDD">
      <w:pPr>
        <w:rPr>
          <w:rFonts w:ascii="Calibri" w:hAnsi="Calibri" w:cs="Calibri"/>
          <w:b/>
          <w:bCs/>
        </w:rPr>
      </w:pPr>
      <w:r>
        <w:rPr>
          <w:rFonts w:ascii="Calibri" w:hAnsi="Calibri" w:cs="Calibri"/>
          <w:b/>
          <w:bCs/>
        </w:rPr>
        <w:t>Fonctionnalités des machines</w:t>
      </w:r>
    </w:p>
    <w:p w:rsidR="00794DDD" w:rsidRDefault="00794DDD">
      <w:pPr>
        <w:jc w:val="both"/>
        <w:rPr>
          <w:rFonts w:ascii="Calibri" w:hAnsi="Calibri" w:cs="Calibri"/>
          <w:sz w:val="22"/>
          <w:szCs w:val="22"/>
        </w:rPr>
      </w:pPr>
      <w:r>
        <w:rPr>
          <w:rFonts w:ascii="Calibri" w:hAnsi="Calibri" w:cs="Calibri"/>
          <w:sz w:val="22"/>
          <w:szCs w:val="22"/>
        </w:rPr>
        <w:t>La mise sous pli automatique est possible grâce à des équipements performants, mais de faible encombrement. Ces machines sont dotées de fonctionnalités et de logiciels intégrés qui leur permettent  de gérer et de calibrer chaque courrier en fonction des données entrées par l’utilisateur. Une fonction permet de gérer les courriers sensibles par un système d’enveloppe double couche qui protège efficacement l’envoi. L’appareil de mise sous pli se commande grâce à un écran tactile sur lequel les employés sélectionnent toutes les opérations ou traitements spécifiques qu’ils souhaitent appliquer à leurs lettres. Les matériels de mise sous pli possèdent tous une prise spéciale pour le raccordement d’une affranchisseuse. Ainsi, il est possible au sein d’une entreprise de traiter automatiquement et intégralement le courrier pour des expéditions professionnelles.</w:t>
      </w:r>
    </w:p>
    <w:sectPr w:rsidR="00794DDD" w:rsidSect="0013102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3102F"/>
    <w:rsid w:val="001F6702"/>
    <w:rsid w:val="002740C8"/>
    <w:rsid w:val="00290BBE"/>
    <w:rsid w:val="003C1C09"/>
    <w:rsid w:val="004E1F75"/>
    <w:rsid w:val="00601077"/>
    <w:rsid w:val="00615622"/>
    <w:rsid w:val="00636880"/>
    <w:rsid w:val="006E4DAC"/>
    <w:rsid w:val="007767F2"/>
    <w:rsid w:val="00794DDD"/>
    <w:rsid w:val="007D0756"/>
    <w:rsid w:val="00834D46"/>
    <w:rsid w:val="009D0FE5"/>
    <w:rsid w:val="00DD44A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02F"/>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13102F"/>
  </w:style>
  <w:style w:type="character" w:customStyle="1" w:styleId="Absatz-Standardschriftart">
    <w:name w:val="Absatz-Standardschriftart"/>
    <w:uiPriority w:val="99"/>
    <w:rsid w:val="0013102F"/>
  </w:style>
  <w:style w:type="paragraph" w:customStyle="1" w:styleId="Titre2">
    <w:name w:val="Titre2"/>
    <w:basedOn w:val="Normal"/>
    <w:next w:val="BodyText"/>
    <w:uiPriority w:val="99"/>
    <w:rsid w:val="0013102F"/>
    <w:pPr>
      <w:keepNext/>
      <w:spacing w:before="240" w:after="120"/>
    </w:pPr>
    <w:rPr>
      <w:rFonts w:ascii="Arial" w:hAnsi="Arial" w:cs="Arial"/>
      <w:sz w:val="28"/>
      <w:szCs w:val="28"/>
    </w:rPr>
  </w:style>
  <w:style w:type="paragraph" w:styleId="BodyText">
    <w:name w:val="Body Text"/>
    <w:basedOn w:val="Normal"/>
    <w:link w:val="BodyTextChar"/>
    <w:uiPriority w:val="99"/>
    <w:rsid w:val="0013102F"/>
    <w:pPr>
      <w:spacing w:after="120"/>
    </w:pPr>
  </w:style>
  <w:style w:type="character" w:customStyle="1" w:styleId="BodyTextChar">
    <w:name w:val="Body Text Char"/>
    <w:basedOn w:val="DefaultParagraphFont"/>
    <w:link w:val="BodyText"/>
    <w:uiPriority w:val="99"/>
    <w:semiHidden/>
    <w:rsid w:val="00003EE0"/>
    <w:rPr>
      <w:rFonts w:eastAsia="Arial Unicode MS" w:cs="Mangal"/>
      <w:kern w:val="1"/>
      <w:sz w:val="24"/>
      <w:szCs w:val="21"/>
      <w:lang w:eastAsia="hi-IN" w:bidi="hi-IN"/>
    </w:rPr>
  </w:style>
  <w:style w:type="paragraph" w:styleId="List">
    <w:name w:val="List"/>
    <w:basedOn w:val="BodyText"/>
    <w:uiPriority w:val="99"/>
    <w:rsid w:val="0013102F"/>
  </w:style>
  <w:style w:type="paragraph" w:customStyle="1" w:styleId="Lgende2">
    <w:name w:val="Légende2"/>
    <w:basedOn w:val="Normal"/>
    <w:uiPriority w:val="99"/>
    <w:rsid w:val="0013102F"/>
    <w:pPr>
      <w:suppressLineNumbers/>
      <w:spacing w:before="120" w:after="120"/>
    </w:pPr>
    <w:rPr>
      <w:i/>
      <w:iCs/>
    </w:rPr>
  </w:style>
  <w:style w:type="paragraph" w:customStyle="1" w:styleId="Index">
    <w:name w:val="Index"/>
    <w:basedOn w:val="Normal"/>
    <w:uiPriority w:val="99"/>
    <w:rsid w:val="0013102F"/>
    <w:pPr>
      <w:suppressLineNumbers/>
    </w:pPr>
  </w:style>
  <w:style w:type="paragraph" w:customStyle="1" w:styleId="Titre1">
    <w:name w:val="Titre1"/>
    <w:basedOn w:val="Normal"/>
    <w:next w:val="BodyText"/>
    <w:uiPriority w:val="99"/>
    <w:rsid w:val="0013102F"/>
    <w:pPr>
      <w:keepNext/>
      <w:spacing w:before="240" w:after="120"/>
    </w:pPr>
    <w:rPr>
      <w:rFonts w:ascii="Arial" w:hAnsi="Arial" w:cs="Arial"/>
      <w:sz w:val="28"/>
      <w:szCs w:val="28"/>
    </w:rPr>
  </w:style>
  <w:style w:type="paragraph" w:customStyle="1" w:styleId="Lgende1">
    <w:name w:val="Légende1"/>
    <w:basedOn w:val="Normal"/>
    <w:uiPriority w:val="99"/>
    <w:rsid w:val="0013102F"/>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Pages>
  <Words>366</Words>
  <Characters>2019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4</cp:revision>
  <cp:lastPrinted>1900-12-31T23:00:00Z</cp:lastPrinted>
  <dcterms:created xsi:type="dcterms:W3CDTF">2012-02-10T17:38:00Z</dcterms:created>
  <dcterms:modified xsi:type="dcterms:W3CDTF">2012-02-13T15:45:00Z</dcterms:modified>
</cp:coreProperties>
</file>