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18" w:rsidRPr="001F6702" w:rsidRDefault="00827E18">
      <w:pPr>
        <w:rPr>
          <w:rFonts w:ascii="Calibri" w:hAnsi="Calibri" w:cs="Calibri"/>
          <w:b/>
          <w:bCs/>
          <w:sz w:val="28"/>
          <w:szCs w:val="28"/>
        </w:rPr>
      </w:pPr>
      <w:r>
        <w:rPr>
          <w:rFonts w:ascii="Calibri" w:hAnsi="Calibri" w:cs="Calibri"/>
          <w:b/>
          <w:bCs/>
          <w:sz w:val="28"/>
          <w:szCs w:val="28"/>
        </w:rPr>
        <w:t>L’évolution de la technologie des traceurs de GPS</w:t>
      </w:r>
    </w:p>
    <w:p w:rsidR="00827E18" w:rsidRDefault="00827E18">
      <w:pPr>
        <w:jc w:val="both"/>
        <w:rPr>
          <w:rFonts w:ascii="Calibri" w:hAnsi="Calibri" w:cs="Calibri"/>
          <w:sz w:val="22"/>
          <w:szCs w:val="22"/>
        </w:rPr>
      </w:pPr>
    </w:p>
    <w:p w:rsidR="00827E18" w:rsidRPr="001F6702" w:rsidRDefault="00827E18">
      <w:pPr>
        <w:jc w:val="both"/>
        <w:rPr>
          <w:rFonts w:ascii="Calibri" w:hAnsi="Calibri" w:cs="Calibri"/>
          <w:i/>
          <w:iCs/>
          <w:sz w:val="22"/>
          <w:szCs w:val="22"/>
        </w:rPr>
      </w:pPr>
      <w:r>
        <w:rPr>
          <w:rFonts w:ascii="Calibri" w:hAnsi="Calibri" w:cs="Calibri"/>
          <w:i/>
          <w:iCs/>
          <w:sz w:val="22"/>
          <w:szCs w:val="22"/>
        </w:rPr>
        <w:t>Les traceurs de GPS évoluent rapidement au fil des avancées technologiques. Longtemps réservés aux professions de sécurité et à l’armée, les traceurs de GPS sont désormais accessibles au grand public avec des applications variées allant de la lutte contre le vol de véhicules à la gestion d’une flotte automobile d’entreprise.</w:t>
      </w:r>
    </w:p>
    <w:p w:rsidR="00827E18" w:rsidRDefault="00827E18">
      <w:pPr>
        <w:jc w:val="both"/>
        <w:rPr>
          <w:rFonts w:ascii="Calibri" w:hAnsi="Calibri" w:cs="Calibri"/>
          <w:sz w:val="22"/>
          <w:szCs w:val="22"/>
        </w:rPr>
      </w:pPr>
    </w:p>
    <w:p w:rsidR="00827E18" w:rsidRPr="001F6702" w:rsidRDefault="00827E18">
      <w:pPr>
        <w:rPr>
          <w:rFonts w:ascii="Calibri" w:hAnsi="Calibri" w:cs="Calibri"/>
          <w:b/>
          <w:bCs/>
        </w:rPr>
      </w:pPr>
      <w:r>
        <w:rPr>
          <w:rFonts w:ascii="Calibri" w:hAnsi="Calibri" w:cs="Calibri"/>
          <w:b/>
          <w:bCs/>
        </w:rPr>
        <w:t>Une utilisation longtemps réservée aux professionnels de la sécurité</w:t>
      </w:r>
    </w:p>
    <w:p w:rsidR="00827E18" w:rsidRDefault="00827E18">
      <w:pPr>
        <w:jc w:val="both"/>
        <w:rPr>
          <w:rFonts w:ascii="Calibri" w:hAnsi="Calibri" w:cs="Calibri"/>
          <w:color w:val="FF0000"/>
          <w:sz w:val="22"/>
          <w:szCs w:val="22"/>
        </w:rPr>
      </w:pPr>
      <w:r>
        <w:rPr>
          <w:rFonts w:ascii="Calibri" w:hAnsi="Calibri" w:cs="Calibri"/>
          <w:sz w:val="22"/>
          <w:szCs w:val="22"/>
        </w:rPr>
        <w:t>Durant de longues années les traceurs de GPS servaient essentiellement à l’armée ou aux forces de l’ordre dans le cadre d’activités de surveillances et de sécurités. Les premiers traceurs de GPS possédaient des fonctionnalités limitées tant en termes de repérage que de précision. Ils permettaient uniquement de suivre la trace de véhicules ou d’individus sans obtenir de précision supplémentaire.</w:t>
      </w:r>
    </w:p>
    <w:p w:rsidR="00827E18" w:rsidRDefault="00827E18">
      <w:pPr>
        <w:jc w:val="both"/>
        <w:rPr>
          <w:rFonts w:ascii="Calibri" w:hAnsi="Calibri" w:cs="Calibri"/>
          <w:sz w:val="22"/>
          <w:szCs w:val="22"/>
        </w:rPr>
      </w:pPr>
    </w:p>
    <w:p w:rsidR="00827E18" w:rsidRPr="001F6702" w:rsidRDefault="00827E18">
      <w:pPr>
        <w:rPr>
          <w:rFonts w:ascii="Calibri" w:hAnsi="Calibri" w:cs="Calibri"/>
          <w:b/>
          <w:bCs/>
        </w:rPr>
      </w:pPr>
      <w:r>
        <w:rPr>
          <w:rFonts w:ascii="Calibri" w:hAnsi="Calibri" w:cs="Calibri"/>
          <w:b/>
          <w:bCs/>
        </w:rPr>
        <w:t>L’arrivée des traceurs de GPS sur le marché public</w:t>
      </w:r>
    </w:p>
    <w:p w:rsidR="00827E18" w:rsidRDefault="00827E18">
      <w:pPr>
        <w:jc w:val="both"/>
        <w:rPr>
          <w:rFonts w:ascii="Calibri" w:hAnsi="Calibri" w:cs="Calibri"/>
          <w:sz w:val="22"/>
          <w:szCs w:val="22"/>
        </w:rPr>
      </w:pPr>
      <w:r>
        <w:rPr>
          <w:rFonts w:ascii="Calibri" w:hAnsi="Calibri" w:cs="Calibri"/>
          <w:sz w:val="22"/>
          <w:szCs w:val="22"/>
        </w:rPr>
        <w:t xml:space="preserve">Le développement et la vente des traceurs de GPS auprès du grand public ont contribué largement à l’amélioration de la technologie. Des logiciels couplés aux traceurs de GPS permettent l’obtention d’informations précises sur les véhicules ou les personnes, leurs positionnements à quelques dizaines de mètres près. Les logiciels de traceurs de GPS autorisent désormais à programmer un périmètre de déplacement. Ils émettent un signal </w:t>
      </w:r>
      <w:bookmarkStart w:id="0" w:name="_GoBack"/>
      <w:bookmarkEnd w:id="0"/>
      <w:r>
        <w:rPr>
          <w:rFonts w:ascii="Calibri" w:hAnsi="Calibri" w:cs="Calibri"/>
          <w:sz w:val="22"/>
          <w:szCs w:val="22"/>
        </w:rPr>
        <w:t>lorsqu’il y a une sortie de zone, et permettent le suivi en temps réel des individus et des matériels roulants.</w:t>
      </w:r>
    </w:p>
    <w:p w:rsidR="00827E18" w:rsidRDefault="00827E18">
      <w:pPr>
        <w:jc w:val="both"/>
        <w:rPr>
          <w:rFonts w:ascii="Calibri" w:hAnsi="Calibri" w:cs="Calibri"/>
          <w:sz w:val="22"/>
          <w:szCs w:val="22"/>
        </w:rPr>
      </w:pPr>
    </w:p>
    <w:p w:rsidR="00827E18" w:rsidRPr="001F6702" w:rsidRDefault="00827E18" w:rsidP="00DD44A1">
      <w:pPr>
        <w:rPr>
          <w:rFonts w:ascii="Calibri" w:hAnsi="Calibri" w:cs="Calibri"/>
          <w:b/>
          <w:bCs/>
        </w:rPr>
      </w:pPr>
      <w:r>
        <w:rPr>
          <w:rFonts w:ascii="Calibri" w:hAnsi="Calibri" w:cs="Calibri"/>
          <w:b/>
          <w:bCs/>
        </w:rPr>
        <w:t>Les traceurs de GPS dédiés au fleet management</w:t>
      </w:r>
    </w:p>
    <w:p w:rsidR="00827E18" w:rsidRDefault="00827E18" w:rsidP="00DD44A1">
      <w:pPr>
        <w:jc w:val="both"/>
        <w:rPr>
          <w:rFonts w:ascii="Calibri" w:hAnsi="Calibri" w:cs="Calibri"/>
          <w:sz w:val="22"/>
          <w:szCs w:val="22"/>
        </w:rPr>
      </w:pPr>
      <w:r>
        <w:rPr>
          <w:rFonts w:ascii="Calibri" w:hAnsi="Calibri" w:cs="Calibri"/>
          <w:sz w:val="22"/>
          <w:szCs w:val="22"/>
        </w:rPr>
        <w:t>Les traceurs de GPS ont rapidement trouvé un usage intéressant en entreprise avec la naissance du fleet management. Cette activité managériale concerne la gestion de la flotte automobile professionnelle des sociétés. Les avancées récentes en matière de traceurs de GPS permettent de fournir des rapports détaillés grâce à des logiciels. En analysant dans le détail, les consommations de carburants, le kilométrage effectué ou les entretiens des véhicules à exécuter, les entreprises réalisent des économies importantes sur leurs postes automobiles.</w:t>
      </w:r>
    </w:p>
    <w:p w:rsidR="00827E18" w:rsidRDefault="00827E18">
      <w:pPr>
        <w:jc w:val="both"/>
        <w:rPr>
          <w:rFonts w:ascii="Calibri" w:hAnsi="Calibri" w:cs="Calibri"/>
          <w:sz w:val="22"/>
          <w:szCs w:val="22"/>
        </w:rPr>
      </w:pPr>
    </w:p>
    <w:sectPr w:rsidR="00827E18" w:rsidSect="002A2BCE">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740C8"/>
    <w:rsid w:val="00286CA7"/>
    <w:rsid w:val="00290BBE"/>
    <w:rsid w:val="002A2BCE"/>
    <w:rsid w:val="003C1C09"/>
    <w:rsid w:val="00471AD2"/>
    <w:rsid w:val="00580EF8"/>
    <w:rsid w:val="00615622"/>
    <w:rsid w:val="008268EA"/>
    <w:rsid w:val="00827E18"/>
    <w:rsid w:val="009176FF"/>
    <w:rsid w:val="00BD49B9"/>
    <w:rsid w:val="00DD44A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CE"/>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2A2BCE"/>
  </w:style>
  <w:style w:type="character" w:customStyle="1" w:styleId="Absatz-Standardschriftart">
    <w:name w:val="Absatz-Standardschriftart"/>
    <w:uiPriority w:val="99"/>
    <w:rsid w:val="002A2BCE"/>
  </w:style>
  <w:style w:type="paragraph" w:customStyle="1" w:styleId="Titre2">
    <w:name w:val="Titre2"/>
    <w:basedOn w:val="Normal"/>
    <w:next w:val="BodyText"/>
    <w:uiPriority w:val="99"/>
    <w:rsid w:val="002A2BCE"/>
    <w:pPr>
      <w:keepNext/>
      <w:spacing w:before="240" w:after="120"/>
    </w:pPr>
    <w:rPr>
      <w:rFonts w:ascii="Arial" w:hAnsi="Arial" w:cs="Arial"/>
      <w:sz w:val="28"/>
      <w:szCs w:val="28"/>
    </w:rPr>
  </w:style>
  <w:style w:type="paragraph" w:styleId="BodyText">
    <w:name w:val="Body Text"/>
    <w:basedOn w:val="Normal"/>
    <w:link w:val="BodyTextChar"/>
    <w:uiPriority w:val="99"/>
    <w:rsid w:val="002A2BCE"/>
    <w:pPr>
      <w:spacing w:after="120"/>
    </w:pPr>
  </w:style>
  <w:style w:type="character" w:customStyle="1" w:styleId="BodyTextChar">
    <w:name w:val="Body Text Char"/>
    <w:basedOn w:val="DefaultParagraphFont"/>
    <w:link w:val="BodyText"/>
    <w:uiPriority w:val="99"/>
    <w:semiHidden/>
    <w:rsid w:val="0057065E"/>
    <w:rPr>
      <w:rFonts w:cs="Mangal"/>
      <w:kern w:val="1"/>
      <w:sz w:val="24"/>
      <w:szCs w:val="21"/>
      <w:lang w:eastAsia="hi-IN" w:bidi="hi-IN"/>
    </w:rPr>
  </w:style>
  <w:style w:type="paragraph" w:styleId="List">
    <w:name w:val="List"/>
    <w:basedOn w:val="BodyText"/>
    <w:uiPriority w:val="99"/>
    <w:rsid w:val="002A2BCE"/>
  </w:style>
  <w:style w:type="paragraph" w:customStyle="1" w:styleId="Lgende2">
    <w:name w:val="Légende2"/>
    <w:basedOn w:val="Normal"/>
    <w:uiPriority w:val="99"/>
    <w:rsid w:val="002A2BCE"/>
    <w:pPr>
      <w:suppressLineNumbers/>
      <w:spacing w:before="120" w:after="120"/>
    </w:pPr>
    <w:rPr>
      <w:i/>
      <w:iCs/>
    </w:rPr>
  </w:style>
  <w:style w:type="paragraph" w:customStyle="1" w:styleId="Index">
    <w:name w:val="Index"/>
    <w:basedOn w:val="Normal"/>
    <w:uiPriority w:val="99"/>
    <w:rsid w:val="002A2BCE"/>
    <w:pPr>
      <w:suppressLineNumbers/>
    </w:pPr>
  </w:style>
  <w:style w:type="paragraph" w:customStyle="1" w:styleId="Titre1">
    <w:name w:val="Titre1"/>
    <w:basedOn w:val="Normal"/>
    <w:next w:val="BodyText"/>
    <w:uiPriority w:val="99"/>
    <w:rsid w:val="002A2BCE"/>
    <w:pPr>
      <w:keepNext/>
      <w:spacing w:before="240" w:after="120"/>
    </w:pPr>
    <w:rPr>
      <w:rFonts w:ascii="Arial" w:hAnsi="Arial" w:cs="Arial"/>
      <w:sz w:val="28"/>
      <w:szCs w:val="28"/>
    </w:rPr>
  </w:style>
  <w:style w:type="paragraph" w:customStyle="1" w:styleId="Lgende1">
    <w:name w:val="Légende1"/>
    <w:basedOn w:val="Normal"/>
    <w:uiPriority w:val="99"/>
    <w:rsid w:val="002A2BCE"/>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314</Words>
  <Characters>1728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acer5612z</dc:creator>
  <cp:keywords/>
  <dc:description/>
  <cp:lastModifiedBy>acer5612z</cp:lastModifiedBy>
  <cp:revision>2</cp:revision>
  <cp:lastPrinted>1900-12-31T23:00:00Z</cp:lastPrinted>
  <dcterms:created xsi:type="dcterms:W3CDTF">2011-12-21T12:23:00Z</dcterms:created>
  <dcterms:modified xsi:type="dcterms:W3CDTF">2011-12-21T12:23:00Z</dcterms:modified>
</cp:coreProperties>
</file>