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BE5" w:rsidRPr="001F6702" w:rsidRDefault="008C0BE5">
      <w:pPr>
        <w:rPr>
          <w:rFonts w:ascii="Calibri" w:hAnsi="Calibri" w:cs="Calibri"/>
          <w:b/>
          <w:bCs/>
          <w:sz w:val="28"/>
          <w:szCs w:val="28"/>
        </w:rPr>
      </w:pPr>
      <w:r>
        <w:rPr>
          <w:rFonts w:ascii="Calibri" w:hAnsi="Calibri" w:cs="Calibri"/>
          <w:b/>
          <w:bCs/>
          <w:sz w:val="28"/>
          <w:szCs w:val="28"/>
        </w:rPr>
        <w:t>EDF rachète-t-elle  l’énergie générée par les panneaux solaires ?</w:t>
      </w:r>
    </w:p>
    <w:p w:rsidR="008C0BE5" w:rsidRDefault="008C0BE5">
      <w:pPr>
        <w:jc w:val="both"/>
        <w:rPr>
          <w:rFonts w:ascii="Calibri" w:hAnsi="Calibri" w:cs="Calibri"/>
          <w:sz w:val="22"/>
          <w:szCs w:val="22"/>
        </w:rPr>
      </w:pPr>
    </w:p>
    <w:p w:rsidR="008C0BE5" w:rsidRPr="001F6702" w:rsidRDefault="008C0BE5">
      <w:pPr>
        <w:jc w:val="both"/>
        <w:rPr>
          <w:rFonts w:ascii="Calibri" w:hAnsi="Calibri" w:cs="Calibri"/>
          <w:i/>
          <w:iCs/>
          <w:sz w:val="22"/>
          <w:szCs w:val="22"/>
        </w:rPr>
      </w:pPr>
      <w:r>
        <w:rPr>
          <w:rFonts w:ascii="Calibri" w:hAnsi="Calibri" w:cs="Calibri"/>
          <w:i/>
          <w:iCs/>
          <w:sz w:val="22"/>
          <w:szCs w:val="22"/>
        </w:rPr>
        <w:t>Dans le cadre d’un partenariat entre EDF et le gouvernement pour favoriser le développement des énergies renouvelables, un décret impose le rachat de l’électricité produite par les panneaux solaires. Le tarif est fixé annuellement et dépend du type d’installation de panneaux solaires.</w:t>
      </w:r>
    </w:p>
    <w:p w:rsidR="008C0BE5" w:rsidRDefault="008C0BE5">
      <w:pPr>
        <w:jc w:val="both"/>
        <w:rPr>
          <w:rFonts w:ascii="Calibri" w:hAnsi="Calibri" w:cs="Calibri"/>
          <w:sz w:val="22"/>
          <w:szCs w:val="22"/>
        </w:rPr>
      </w:pPr>
    </w:p>
    <w:p w:rsidR="008C0BE5" w:rsidRPr="001F6702" w:rsidRDefault="008C0BE5">
      <w:pPr>
        <w:rPr>
          <w:rFonts w:ascii="Calibri" w:hAnsi="Calibri" w:cs="Calibri"/>
          <w:b/>
          <w:bCs/>
        </w:rPr>
      </w:pPr>
      <w:r>
        <w:rPr>
          <w:rFonts w:ascii="Calibri" w:hAnsi="Calibri" w:cs="Calibri"/>
          <w:b/>
          <w:bCs/>
        </w:rPr>
        <w:t>Les raisons du rachat de l’électricité solaire</w:t>
      </w:r>
    </w:p>
    <w:p w:rsidR="008C0BE5" w:rsidRDefault="008C0BE5">
      <w:pPr>
        <w:jc w:val="both"/>
        <w:rPr>
          <w:rFonts w:ascii="Calibri" w:hAnsi="Calibri" w:cs="Calibri"/>
          <w:sz w:val="22"/>
          <w:szCs w:val="22"/>
        </w:rPr>
      </w:pPr>
      <w:r>
        <w:rPr>
          <w:rFonts w:ascii="Calibri" w:hAnsi="Calibri" w:cs="Calibri"/>
          <w:sz w:val="22"/>
          <w:szCs w:val="22"/>
        </w:rPr>
        <w:t>Pour encourager le recours aux énergies renouvelables et soutenir le secteur du développement durable, l’Etat en accord avec EDF propose aux entreprises et particuliers disposant de panneaux solaires de racheter une partie de l’électricité solaire. Le tarif de rachat est fixé chaque année par décret et varie en fonction du mode d’installation des panneaux solaires, du type de bâtiment et de la région. L’électricité reprise par EDF est ensuite réinjectée dans le réseau public. Cette solution a un double avantage. Pour le principal fournisseur d’électricité français, elle permet d’économiser sur l’achat d’énergie à l’étranger. Pour les possesseurs de panneaux solaires, elle est la garantie d’un amortissement à moyen terme de leurs installations grâce à l’argent reçu d’EDF.</w:t>
      </w:r>
    </w:p>
    <w:p w:rsidR="008C0BE5" w:rsidRDefault="008C0BE5">
      <w:pPr>
        <w:jc w:val="both"/>
        <w:rPr>
          <w:rFonts w:ascii="Calibri" w:hAnsi="Calibri" w:cs="Calibri"/>
          <w:sz w:val="22"/>
          <w:szCs w:val="22"/>
        </w:rPr>
      </w:pPr>
    </w:p>
    <w:p w:rsidR="008C0BE5" w:rsidRPr="001F6702" w:rsidRDefault="008C0BE5">
      <w:pPr>
        <w:rPr>
          <w:rFonts w:ascii="Calibri" w:hAnsi="Calibri" w:cs="Calibri"/>
          <w:b/>
          <w:bCs/>
        </w:rPr>
      </w:pPr>
      <w:r>
        <w:rPr>
          <w:rFonts w:ascii="Calibri" w:hAnsi="Calibri" w:cs="Calibri"/>
          <w:b/>
          <w:bCs/>
        </w:rPr>
        <w:t>Les tarifs de rachat</w:t>
      </w:r>
    </w:p>
    <w:p w:rsidR="008C0BE5" w:rsidRDefault="008C0BE5">
      <w:pPr>
        <w:jc w:val="both"/>
        <w:rPr>
          <w:rFonts w:ascii="Calibri" w:hAnsi="Calibri" w:cs="Calibri"/>
          <w:sz w:val="22"/>
          <w:szCs w:val="22"/>
        </w:rPr>
      </w:pPr>
      <w:r>
        <w:rPr>
          <w:rFonts w:ascii="Calibri" w:hAnsi="Calibri" w:cs="Calibri"/>
          <w:sz w:val="22"/>
          <w:szCs w:val="22"/>
        </w:rPr>
        <w:t xml:space="preserve">Les tarifs d’achat de l’électricité produite par les panneaux solaires est fixée annuellement par décret ministériel. Ils varient en fonction des départements et des villes, mais également du type d’installation photovoltaïque et de la quantité d’énergie émise. Pour les entreprises, les tarifs de rachat s’étalent sur une fourchette de 23 centimes d’euros pour une installation simple de panneaux solaires à 28 centimes d’euros pour une installation intégrée au bâtiment. Ensuite, la quantité d’énergie des panneaux solaires reprise par EDF dépend de la taille de l’installation. Il est par conséquent difficile d’estimer approximativement le gain annuel pour une entreprise. Cependant, EDF propose des simulations à l’usage des professionnels et des particuliers sur simple demande. En entrant les critères déterminants que sont le type d’installation et la </w:t>
      </w:r>
      <w:bookmarkStart w:id="0" w:name="_GoBack"/>
      <w:r>
        <w:rPr>
          <w:rFonts w:ascii="Calibri" w:hAnsi="Calibri" w:cs="Calibri"/>
          <w:sz w:val="22"/>
          <w:szCs w:val="22"/>
        </w:rPr>
        <w:t>surface de panneaux solaires, une estimation du prix de vente et des gains attendus sera réalisée.</w:t>
      </w:r>
      <w:bookmarkEnd w:id="0"/>
    </w:p>
    <w:sectPr w:rsidR="008C0BE5" w:rsidSect="006C79A8">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1E40F6"/>
    <w:rsid w:val="001F6702"/>
    <w:rsid w:val="002740C8"/>
    <w:rsid w:val="00286CA7"/>
    <w:rsid w:val="00290BBE"/>
    <w:rsid w:val="00294DFB"/>
    <w:rsid w:val="002E5A8A"/>
    <w:rsid w:val="00306E5D"/>
    <w:rsid w:val="003C1C09"/>
    <w:rsid w:val="0041657C"/>
    <w:rsid w:val="00522AF8"/>
    <w:rsid w:val="005D32A4"/>
    <w:rsid w:val="00615622"/>
    <w:rsid w:val="006C79A8"/>
    <w:rsid w:val="007235A8"/>
    <w:rsid w:val="008C0BE5"/>
    <w:rsid w:val="00AB62B7"/>
    <w:rsid w:val="00BB4B1A"/>
    <w:rsid w:val="00CA1EEA"/>
    <w:rsid w:val="00CC49D5"/>
    <w:rsid w:val="00E74AD6"/>
    <w:rsid w:val="00E81FA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A8"/>
    <w:pPr>
      <w:widowControl w:val="0"/>
      <w:suppressAutoHyphens/>
    </w:pPr>
    <w:rPr>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6C79A8"/>
  </w:style>
  <w:style w:type="character" w:customStyle="1" w:styleId="Absatz-Standardschriftart">
    <w:name w:val="Absatz-Standardschriftart"/>
    <w:uiPriority w:val="99"/>
    <w:rsid w:val="006C79A8"/>
  </w:style>
  <w:style w:type="paragraph" w:customStyle="1" w:styleId="Titre2">
    <w:name w:val="Titre2"/>
    <w:basedOn w:val="Normal"/>
    <w:next w:val="BodyText"/>
    <w:uiPriority w:val="99"/>
    <w:rsid w:val="006C79A8"/>
    <w:pPr>
      <w:keepNext/>
      <w:spacing w:before="240" w:after="120"/>
    </w:pPr>
    <w:rPr>
      <w:rFonts w:ascii="Arial" w:hAnsi="Arial" w:cs="Arial"/>
      <w:sz w:val="28"/>
      <w:szCs w:val="28"/>
    </w:rPr>
  </w:style>
  <w:style w:type="paragraph" w:styleId="BodyText">
    <w:name w:val="Body Text"/>
    <w:basedOn w:val="Normal"/>
    <w:link w:val="BodyTextChar"/>
    <w:uiPriority w:val="99"/>
    <w:rsid w:val="006C79A8"/>
    <w:pPr>
      <w:spacing w:after="120"/>
    </w:pPr>
  </w:style>
  <w:style w:type="character" w:customStyle="1" w:styleId="BodyTextChar">
    <w:name w:val="Body Text Char"/>
    <w:basedOn w:val="DefaultParagraphFont"/>
    <w:link w:val="BodyText"/>
    <w:uiPriority w:val="99"/>
    <w:semiHidden/>
    <w:rsid w:val="00AB6562"/>
    <w:rPr>
      <w:rFonts w:cs="Mangal"/>
      <w:kern w:val="1"/>
      <w:sz w:val="24"/>
      <w:szCs w:val="21"/>
      <w:lang w:eastAsia="hi-IN" w:bidi="hi-IN"/>
    </w:rPr>
  </w:style>
  <w:style w:type="paragraph" w:styleId="List">
    <w:name w:val="List"/>
    <w:basedOn w:val="BodyText"/>
    <w:uiPriority w:val="99"/>
    <w:rsid w:val="006C79A8"/>
  </w:style>
  <w:style w:type="paragraph" w:customStyle="1" w:styleId="Lgende2">
    <w:name w:val="Légende2"/>
    <w:basedOn w:val="Normal"/>
    <w:uiPriority w:val="99"/>
    <w:rsid w:val="006C79A8"/>
    <w:pPr>
      <w:suppressLineNumbers/>
      <w:spacing w:before="120" w:after="120"/>
    </w:pPr>
    <w:rPr>
      <w:i/>
      <w:iCs/>
    </w:rPr>
  </w:style>
  <w:style w:type="paragraph" w:customStyle="1" w:styleId="Index">
    <w:name w:val="Index"/>
    <w:basedOn w:val="Normal"/>
    <w:uiPriority w:val="99"/>
    <w:rsid w:val="006C79A8"/>
    <w:pPr>
      <w:suppressLineNumbers/>
    </w:pPr>
  </w:style>
  <w:style w:type="paragraph" w:customStyle="1" w:styleId="Titre1">
    <w:name w:val="Titre1"/>
    <w:basedOn w:val="Normal"/>
    <w:next w:val="BodyText"/>
    <w:uiPriority w:val="99"/>
    <w:rsid w:val="006C79A8"/>
    <w:pPr>
      <w:keepNext/>
      <w:spacing w:before="240" w:after="120"/>
    </w:pPr>
    <w:rPr>
      <w:rFonts w:ascii="Arial" w:hAnsi="Arial" w:cs="Arial"/>
      <w:sz w:val="28"/>
      <w:szCs w:val="28"/>
    </w:rPr>
  </w:style>
  <w:style w:type="paragraph" w:customStyle="1" w:styleId="Lgende1">
    <w:name w:val="Légende1"/>
    <w:basedOn w:val="Normal"/>
    <w:uiPriority w:val="99"/>
    <w:rsid w:val="006C79A8"/>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kern w:val="0"/>
      <w:lang w:eastAsia="fr-FR" w:bidi="ar-SA"/>
    </w:rPr>
  </w:style>
</w:styles>
</file>

<file path=word/webSettings.xml><?xml version="1.0" encoding="utf-8"?>
<w:webSettings xmlns:r="http://schemas.openxmlformats.org/officeDocument/2006/relationships" xmlns:w="http://schemas.openxmlformats.org/wordprocessingml/2006/main">
  <w:divs>
    <w:div w:id="6556471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332</Words>
  <Characters>1832</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rachète-t-elle  l’énergie générée par les panneaux solaires </dc:title>
  <dc:subject/>
  <dc:creator>Elodie France</dc:creator>
  <cp:keywords/>
  <dc:description/>
  <cp:lastModifiedBy>acer5612z</cp:lastModifiedBy>
  <cp:revision>2</cp:revision>
  <cp:lastPrinted>1900-12-31T23:00:00Z</cp:lastPrinted>
  <dcterms:created xsi:type="dcterms:W3CDTF">2011-12-21T10:00:00Z</dcterms:created>
  <dcterms:modified xsi:type="dcterms:W3CDTF">2011-12-21T10:00:00Z</dcterms:modified>
</cp:coreProperties>
</file>